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FFEA" w14:textId="7731F627" w:rsidR="00986190" w:rsidRDefault="000B4743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82EEB7B">
            <wp:simplePos x="0" y="0"/>
            <wp:positionH relativeFrom="column">
              <wp:posOffset>-661670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Desde Portbou hasta Blanes por la costa siguiendo la </w:t>
      </w:r>
      <w:r w:rsid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GR-11 O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GR-92 </w:t>
      </w:r>
    </w:p>
    <w:p w14:paraId="37AACC8C" w14:textId="77777777" w:rsidR="00986190" w:rsidRDefault="00986190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045A0A85" w14:textId="0A752A68" w:rsidR="00F661BD" w:rsidRPr="00986190" w:rsidRDefault="00C8305C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</w:t>
      </w:r>
      <w:r w:rsidR="00986190" w:rsidRP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2ª Etapa el Port de la Selva</w:t>
      </w:r>
      <w:r w:rsidR="00A67F98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986190" w:rsidRP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-</w:t>
      </w:r>
      <w:r w:rsidR="00A67F98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986190" w:rsidRP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Cadaqués por GR-11</w:t>
      </w:r>
      <w:r w:rsid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Opción por GR-92</w:t>
      </w:r>
    </w:p>
    <w:p w14:paraId="0D5246CB" w14:textId="7715F1C4" w:rsidR="000B4743" w:rsidRPr="00110473" w:rsidRDefault="00986190" w:rsidP="008A10D7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  <w:r w:rsidRP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710A5C22">
            <wp:simplePos x="0" y="0"/>
            <wp:positionH relativeFrom="margin">
              <wp:posOffset>4399280</wp:posOffset>
            </wp:positionH>
            <wp:positionV relativeFrom="paragraph">
              <wp:posOffset>55245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4A477E44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color w:val="000000"/>
        </w:rPr>
        <w:t>Distantzia</w:t>
      </w:r>
      <w:proofErr w:type="spellEnd"/>
      <w:r>
        <w:rPr>
          <w:rFonts w:ascii="Arial" w:hAnsi="Arial" w:cs="Arial"/>
          <w:color w:val="000000"/>
        </w:rPr>
        <w:t xml:space="preserve">/Distancia = </w:t>
      </w:r>
      <w:r w:rsidR="007B0FD2">
        <w:rPr>
          <w:rFonts w:ascii="Arial" w:hAnsi="Arial" w:cs="Arial"/>
          <w:b/>
          <w:color w:val="000000"/>
        </w:rPr>
        <w:t>2</w:t>
      </w:r>
      <w:r w:rsidR="00986190">
        <w:rPr>
          <w:rFonts w:ascii="Arial" w:hAnsi="Arial" w:cs="Arial"/>
          <w:b/>
          <w:color w:val="000000"/>
        </w:rPr>
        <w:t>3</w:t>
      </w:r>
      <w:r>
        <w:rPr>
          <w:rFonts w:ascii="Arial" w:hAnsi="Arial" w:cs="Arial"/>
          <w:b/>
          <w:color w:val="000000"/>
        </w:rPr>
        <w:t xml:space="preserve"> km</w:t>
      </w:r>
      <w:r w:rsidR="00986190">
        <w:rPr>
          <w:rFonts w:ascii="Arial" w:hAnsi="Arial" w:cs="Arial"/>
          <w:b/>
          <w:color w:val="000000"/>
        </w:rPr>
        <w:t xml:space="preserve"> opción 12,2</w:t>
      </w:r>
    </w:p>
    <w:p w14:paraId="4DEE31E3" w14:textId="3AB58BDF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58252D">
        <w:rPr>
          <w:rFonts w:ascii="Arial" w:hAnsi="Arial" w:cs="Arial"/>
          <w:b/>
          <w:color w:val="000000"/>
        </w:rPr>
        <w:t>6</w:t>
      </w:r>
      <w:r w:rsidR="002E6C87">
        <w:rPr>
          <w:rFonts w:ascii="Arial" w:hAnsi="Arial" w:cs="Arial"/>
          <w:b/>
          <w:color w:val="000000"/>
        </w:rPr>
        <w:t>,</w:t>
      </w:r>
      <w:r w:rsidR="0058252D">
        <w:rPr>
          <w:rFonts w:ascii="Arial" w:hAnsi="Arial" w:cs="Arial"/>
          <w:b/>
          <w:color w:val="000000"/>
        </w:rPr>
        <w:t>0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  <w:r w:rsidR="0058252D">
        <w:rPr>
          <w:rFonts w:ascii="Arial" w:hAnsi="Arial" w:cs="Arial"/>
          <w:b/>
          <w:color w:val="000000"/>
        </w:rPr>
        <w:t xml:space="preserve"> opción 3,5</w:t>
      </w:r>
    </w:p>
    <w:p w14:paraId="45FCAEAD" w14:textId="558934BA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D67EA7">
        <w:rPr>
          <w:rFonts w:ascii="Arial" w:hAnsi="Arial" w:cs="Arial"/>
          <w:b/>
          <w:color w:val="000000"/>
        </w:rPr>
        <w:t>495</w:t>
      </w:r>
      <w:r>
        <w:rPr>
          <w:rFonts w:ascii="Arial" w:hAnsi="Arial" w:cs="Arial"/>
          <w:b/>
          <w:color w:val="000000"/>
        </w:rPr>
        <w:t xml:space="preserve"> m</w:t>
      </w:r>
      <w:r w:rsidR="00986190">
        <w:rPr>
          <w:rFonts w:ascii="Arial" w:hAnsi="Arial" w:cs="Arial"/>
          <w:b/>
          <w:color w:val="000000"/>
        </w:rPr>
        <w:t xml:space="preserve"> opción 3</w:t>
      </w:r>
      <w:r w:rsidR="00D67EA7">
        <w:rPr>
          <w:rFonts w:ascii="Arial" w:hAnsi="Arial" w:cs="Arial"/>
          <w:b/>
          <w:color w:val="000000"/>
        </w:rPr>
        <w:t>18</w:t>
      </w:r>
      <w:r w:rsidR="00986190">
        <w:rPr>
          <w:rFonts w:ascii="Arial" w:hAnsi="Arial" w:cs="Arial"/>
          <w:b/>
          <w:color w:val="000000"/>
        </w:rPr>
        <w:t>m</w:t>
      </w:r>
    </w:p>
    <w:p w14:paraId="09C5FB31" w14:textId="77777777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5B4D0FCE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D932CB">
        <w:rPr>
          <w:rFonts w:ascii="Arial" w:hAnsi="Arial" w:cs="Arial"/>
          <w:b/>
        </w:rPr>
        <w:t>7</w:t>
      </w:r>
      <w:r w:rsidR="00986190">
        <w:rPr>
          <w:rFonts w:ascii="Arial" w:hAnsi="Arial" w:cs="Arial"/>
          <w:b/>
        </w:rPr>
        <w:t>1 opción 51</w:t>
      </w:r>
      <w:r w:rsidR="0015402E" w:rsidRPr="0015402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0BE825C" w14:textId="77777777" w:rsidR="0015402E" w:rsidRDefault="0015402E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18A9DA05" w14:textId="6EB4922A" w:rsidR="00103252" w:rsidRPr="00103252" w:rsidRDefault="00103252" w:rsidP="00103252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  <w:b/>
          <w:bCs/>
          <w:u w:val="single"/>
        </w:rPr>
        <w:t>Itinerario</w:t>
      </w:r>
      <w:r>
        <w:rPr>
          <w:rFonts w:ascii="Arial" w:hAnsi="Arial" w:cs="Arial"/>
        </w:rPr>
        <w:t xml:space="preserve">: </w:t>
      </w:r>
      <w:r w:rsidRPr="00103252">
        <w:rPr>
          <w:rFonts w:ascii="Arial" w:hAnsi="Arial" w:cs="Arial"/>
        </w:rPr>
        <w:t xml:space="preserve">Desde </w:t>
      </w:r>
      <w:r w:rsidRPr="00103252">
        <w:rPr>
          <w:rFonts w:ascii="Arial" w:hAnsi="Arial" w:cs="Arial"/>
          <w:b/>
          <w:bCs/>
        </w:rPr>
        <w:t>Port de la Selva (12 m)</w:t>
      </w:r>
      <w:r w:rsidRPr="00103252">
        <w:rPr>
          <w:rFonts w:ascii="Arial" w:hAnsi="Arial" w:cs="Arial"/>
        </w:rPr>
        <w:t xml:space="preserve"> se avanza por el paseo marítimo hacia el SE, siguiendo las </w:t>
      </w:r>
      <w:r w:rsidRPr="00103252">
        <w:rPr>
          <w:rFonts w:ascii="Arial" w:hAnsi="Arial" w:cs="Arial"/>
          <w:b/>
          <w:bCs/>
        </w:rPr>
        <w:t>marcas blancas y rojas de la GR</w:t>
      </w:r>
      <w:r w:rsidRPr="00103252">
        <w:rPr>
          <w:rFonts w:ascii="Arial" w:hAnsi="Arial" w:cs="Arial"/>
          <w:b/>
          <w:bCs/>
        </w:rPr>
        <w:noBreakHyphen/>
        <w:t>11.</w:t>
      </w:r>
      <w:r w:rsidRPr="00103252">
        <w:rPr>
          <w:rFonts w:ascii="Arial" w:hAnsi="Arial" w:cs="Arial"/>
        </w:rPr>
        <w:t xml:space="preserve"> El sendero abandona la población por la ladera del Serrat de la Maroma, ganando altura con rapidez entre matorral mediterráneo y tramos de roca viva. Las vistas sobre el golfo son amplias desde el primer momento.</w:t>
      </w:r>
    </w:p>
    <w:p w14:paraId="471DA1FF" w14:textId="77777777" w:rsidR="00103252" w:rsidRPr="00103252" w:rsidRDefault="00103252" w:rsidP="00103252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</w:rPr>
        <w:t xml:space="preserve">La subida culmina en el </w:t>
      </w:r>
      <w:r w:rsidRPr="00103252">
        <w:rPr>
          <w:rFonts w:ascii="Arial" w:hAnsi="Arial" w:cs="Arial"/>
          <w:b/>
          <w:bCs/>
        </w:rPr>
        <w:t xml:space="preserve">Coll de </w:t>
      </w:r>
      <w:proofErr w:type="spellStart"/>
      <w:r w:rsidRPr="00103252">
        <w:rPr>
          <w:rFonts w:ascii="Arial" w:hAnsi="Arial" w:cs="Arial"/>
          <w:b/>
          <w:bCs/>
        </w:rPr>
        <w:t>Perafita</w:t>
      </w:r>
      <w:proofErr w:type="spellEnd"/>
      <w:r w:rsidRPr="00103252">
        <w:rPr>
          <w:rFonts w:ascii="Arial" w:hAnsi="Arial" w:cs="Arial"/>
          <w:b/>
          <w:bCs/>
        </w:rPr>
        <w:t xml:space="preserve"> (250 m),</w:t>
      </w:r>
      <w:r w:rsidRPr="00103252">
        <w:rPr>
          <w:rFonts w:ascii="Arial" w:hAnsi="Arial" w:cs="Arial"/>
        </w:rPr>
        <w:t xml:space="preserve"> punto de paso clásico entre ambas localidades. Aquí la GR</w:t>
      </w:r>
      <w:r w:rsidRPr="00103252">
        <w:rPr>
          <w:rFonts w:ascii="Arial" w:hAnsi="Arial" w:cs="Arial"/>
        </w:rPr>
        <w:noBreakHyphen/>
        <w:t xml:space="preserve">11 continúa hacia el E, avanzando por terreno ondulado y muy abierto, con sucesivas pequeñas elevaciones que permiten ver ya la línea quebrada del </w:t>
      </w:r>
      <w:proofErr w:type="spellStart"/>
      <w:r w:rsidRPr="00103252">
        <w:rPr>
          <w:rFonts w:ascii="Arial" w:hAnsi="Arial" w:cs="Arial"/>
          <w:b/>
          <w:bCs/>
        </w:rPr>
        <w:t>Cap</w:t>
      </w:r>
      <w:proofErr w:type="spellEnd"/>
      <w:r w:rsidRPr="00103252">
        <w:rPr>
          <w:rFonts w:ascii="Arial" w:hAnsi="Arial" w:cs="Arial"/>
          <w:b/>
          <w:bCs/>
        </w:rPr>
        <w:t xml:space="preserve"> de Creus.</w:t>
      </w:r>
    </w:p>
    <w:p w14:paraId="56DC859B" w14:textId="77777777" w:rsidR="00103252" w:rsidRPr="00103252" w:rsidRDefault="00103252" w:rsidP="00103252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  <w:b/>
          <w:bCs/>
        </w:rPr>
        <w:t>Tras superar el Serrat de la Palmera y el Serrat de la Torre,</w:t>
      </w:r>
      <w:r w:rsidRPr="00103252">
        <w:rPr>
          <w:rFonts w:ascii="Arial" w:hAnsi="Arial" w:cs="Arial"/>
        </w:rPr>
        <w:t xml:space="preserve"> el sendero se aproxima al entorno del </w:t>
      </w:r>
      <w:r w:rsidRPr="009F5495">
        <w:rPr>
          <w:rFonts w:ascii="Arial" w:hAnsi="Arial" w:cs="Arial"/>
          <w:b/>
          <w:bCs/>
        </w:rPr>
        <w:t xml:space="preserve">Mas </w:t>
      </w:r>
      <w:proofErr w:type="spellStart"/>
      <w:r w:rsidRPr="009F5495">
        <w:rPr>
          <w:rFonts w:ascii="Arial" w:hAnsi="Arial" w:cs="Arial"/>
          <w:b/>
          <w:bCs/>
        </w:rPr>
        <w:t>dels</w:t>
      </w:r>
      <w:proofErr w:type="spellEnd"/>
      <w:r w:rsidRPr="009F5495">
        <w:rPr>
          <w:rFonts w:ascii="Arial" w:hAnsi="Arial" w:cs="Arial"/>
          <w:b/>
          <w:bCs/>
        </w:rPr>
        <w:t xml:space="preserve"> </w:t>
      </w:r>
      <w:proofErr w:type="spellStart"/>
      <w:r w:rsidRPr="009F5495">
        <w:rPr>
          <w:rFonts w:ascii="Arial" w:hAnsi="Arial" w:cs="Arial"/>
          <w:b/>
          <w:bCs/>
        </w:rPr>
        <w:t>Bufadors</w:t>
      </w:r>
      <w:proofErr w:type="spellEnd"/>
      <w:r w:rsidRPr="009F5495">
        <w:rPr>
          <w:rFonts w:ascii="Arial" w:hAnsi="Arial" w:cs="Arial"/>
          <w:b/>
          <w:bCs/>
        </w:rPr>
        <w:t>, donde la GR</w:t>
      </w:r>
      <w:r w:rsidRPr="009F5495">
        <w:rPr>
          <w:rFonts w:ascii="Arial" w:hAnsi="Arial" w:cs="Arial"/>
          <w:b/>
          <w:bCs/>
        </w:rPr>
        <w:noBreakHyphen/>
        <w:t>11 se mantiene en altura</w:t>
      </w:r>
      <w:r w:rsidRPr="00103252">
        <w:rPr>
          <w:rFonts w:ascii="Arial" w:hAnsi="Arial" w:cs="Arial"/>
        </w:rPr>
        <w:t>, evitando descender hacia la costa. El paisaje se vuelve más mineral, con grandes placas de granito y formas erosionadas características del macizo.</w:t>
      </w:r>
    </w:p>
    <w:p w14:paraId="64FE8092" w14:textId="77777777" w:rsidR="00103252" w:rsidRPr="00103252" w:rsidRDefault="00103252" w:rsidP="00103252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9F5495">
        <w:rPr>
          <w:rFonts w:ascii="Arial" w:hAnsi="Arial" w:cs="Arial"/>
          <w:b/>
          <w:bCs/>
        </w:rPr>
        <w:t xml:space="preserve">A partir del Pla de la </w:t>
      </w:r>
      <w:proofErr w:type="spellStart"/>
      <w:r w:rsidRPr="009F5495">
        <w:rPr>
          <w:rFonts w:ascii="Arial" w:hAnsi="Arial" w:cs="Arial"/>
          <w:b/>
          <w:bCs/>
        </w:rPr>
        <w:t>Rabassada</w:t>
      </w:r>
      <w:proofErr w:type="spellEnd"/>
      <w:r w:rsidRPr="009F5495">
        <w:rPr>
          <w:rFonts w:ascii="Arial" w:hAnsi="Arial" w:cs="Arial"/>
          <w:b/>
          <w:bCs/>
        </w:rPr>
        <w:t>, la GR</w:t>
      </w:r>
      <w:r w:rsidRPr="009F5495">
        <w:rPr>
          <w:rFonts w:ascii="Arial" w:hAnsi="Arial" w:cs="Arial"/>
          <w:b/>
          <w:bCs/>
        </w:rPr>
        <w:noBreakHyphen/>
        <w:t xml:space="preserve">11 se dirige claramente hacia el </w:t>
      </w:r>
      <w:proofErr w:type="spellStart"/>
      <w:r w:rsidRPr="009F5495">
        <w:rPr>
          <w:rFonts w:ascii="Arial" w:hAnsi="Arial" w:cs="Arial"/>
          <w:b/>
          <w:bCs/>
        </w:rPr>
        <w:t>Cap</w:t>
      </w:r>
      <w:proofErr w:type="spellEnd"/>
      <w:r w:rsidRPr="009F5495">
        <w:rPr>
          <w:rFonts w:ascii="Arial" w:hAnsi="Arial" w:cs="Arial"/>
          <w:b/>
          <w:bCs/>
        </w:rPr>
        <w:t xml:space="preserve"> de Creus</w:t>
      </w:r>
      <w:r w:rsidRPr="00103252">
        <w:rPr>
          <w:rFonts w:ascii="Arial" w:hAnsi="Arial" w:cs="Arial"/>
        </w:rPr>
        <w:t xml:space="preserve">, que se alcanza por un tramo muy panorámico. El sendero bordea las crestas y ofrece vistas continuas sobre las calas profundas y los acantilados del extremo oriental de la península. </w:t>
      </w:r>
      <w:r w:rsidRPr="009F5495">
        <w:rPr>
          <w:rFonts w:ascii="Arial" w:hAnsi="Arial" w:cs="Arial"/>
          <w:b/>
          <w:bCs/>
        </w:rPr>
        <w:t xml:space="preserve">La llegada al Faro del </w:t>
      </w:r>
      <w:proofErr w:type="spellStart"/>
      <w:r w:rsidRPr="009F5495">
        <w:rPr>
          <w:rFonts w:ascii="Arial" w:hAnsi="Arial" w:cs="Arial"/>
          <w:b/>
          <w:bCs/>
        </w:rPr>
        <w:t>Cap</w:t>
      </w:r>
      <w:proofErr w:type="spellEnd"/>
      <w:r w:rsidRPr="009F5495">
        <w:rPr>
          <w:rFonts w:ascii="Arial" w:hAnsi="Arial" w:cs="Arial"/>
          <w:b/>
          <w:bCs/>
        </w:rPr>
        <w:t xml:space="preserve"> de Creus (87 m) es uno de los puntos más emblemáticos del recorrido, con su paisaje lunar y las formaciones rocosas modeladas por la tramontana</w:t>
      </w:r>
      <w:r w:rsidRPr="00103252">
        <w:rPr>
          <w:rFonts w:ascii="Arial" w:hAnsi="Arial" w:cs="Arial"/>
        </w:rPr>
        <w:t>.</w:t>
      </w:r>
    </w:p>
    <w:p w14:paraId="12974525" w14:textId="77777777" w:rsidR="00103252" w:rsidRPr="00103252" w:rsidRDefault="00103252" w:rsidP="00103252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9F5495">
        <w:rPr>
          <w:rFonts w:ascii="Arial" w:hAnsi="Arial" w:cs="Arial"/>
          <w:b/>
          <w:bCs/>
        </w:rPr>
        <w:t>Desde el faro, la GR</w:t>
      </w:r>
      <w:r w:rsidRPr="009F5495">
        <w:rPr>
          <w:rFonts w:ascii="Arial" w:hAnsi="Arial" w:cs="Arial"/>
          <w:b/>
          <w:bCs/>
        </w:rPr>
        <w:noBreakHyphen/>
        <w:t>11 continúa hacia el SO por terreno quebrado</w:t>
      </w:r>
      <w:r w:rsidRPr="00103252">
        <w:rPr>
          <w:rFonts w:ascii="Arial" w:hAnsi="Arial" w:cs="Arial"/>
        </w:rPr>
        <w:t xml:space="preserve">, alternando pequeñas subidas y bajadas entre crestas y vaguadas. El sendero es siempre claro y bien marcado, aunque algo pedregoso en algunos tramos. </w:t>
      </w:r>
      <w:r w:rsidRPr="009F5495">
        <w:rPr>
          <w:rFonts w:ascii="Arial" w:hAnsi="Arial" w:cs="Arial"/>
          <w:b/>
          <w:bCs/>
        </w:rPr>
        <w:t xml:space="preserve">Se pasa junto a la Cala Jugadora y la Cala </w:t>
      </w:r>
      <w:proofErr w:type="spellStart"/>
      <w:r w:rsidRPr="009F5495">
        <w:rPr>
          <w:rFonts w:ascii="Arial" w:hAnsi="Arial" w:cs="Arial"/>
          <w:b/>
          <w:bCs/>
        </w:rPr>
        <w:t>Fredosa</w:t>
      </w:r>
      <w:proofErr w:type="spellEnd"/>
      <w:r w:rsidRPr="009F5495">
        <w:rPr>
          <w:rFonts w:ascii="Arial" w:hAnsi="Arial" w:cs="Arial"/>
          <w:b/>
          <w:bCs/>
        </w:rPr>
        <w:t>, avanzando por un litoral abrupto y muy fotogénico</w:t>
      </w:r>
      <w:r w:rsidRPr="00103252">
        <w:rPr>
          <w:rFonts w:ascii="Arial" w:hAnsi="Arial" w:cs="Arial"/>
        </w:rPr>
        <w:t>.</w:t>
      </w:r>
    </w:p>
    <w:p w14:paraId="504469B1" w14:textId="77777777" w:rsidR="00103252" w:rsidRPr="00103252" w:rsidRDefault="00103252" w:rsidP="00103252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</w:rPr>
        <w:t>Más adelante, el camino se aleja progresivamente de la costa para ganar el Pla de Tudela, zona de gran interés geológico. Tras superar esta plataforma, la GR</w:t>
      </w:r>
      <w:r w:rsidRPr="00103252">
        <w:rPr>
          <w:rFonts w:ascii="Arial" w:hAnsi="Arial" w:cs="Arial"/>
        </w:rPr>
        <w:noBreakHyphen/>
        <w:t>11 inicia un descenso sostenido hacia Cadaqués, con la bahía cada vez más visible.</w:t>
      </w:r>
    </w:p>
    <w:p w14:paraId="3228E9C1" w14:textId="77777777" w:rsidR="004D1512" w:rsidRDefault="00103252" w:rsidP="00103252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</w:rPr>
        <w:t>El sendero desemboca finalmente en la carretera de acceso a la población, entrando en Cadaqués (12 m) por la zona del Riba Pitxot, con la iglesia de Santa María dominando el caserío blanco.</w:t>
      </w:r>
    </w:p>
    <w:p w14:paraId="1A134091" w14:textId="1CD66C33" w:rsidR="004D1512" w:rsidRDefault="004D1512" w:rsidP="00103252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Para la opción tan sólo hay que seguir las marcas blancas y rojas del GR-92</w:t>
      </w:r>
    </w:p>
    <w:p w14:paraId="6B978F8D" w14:textId="26DE1DC6" w:rsidR="00103252" w:rsidRPr="004D1512" w:rsidRDefault="004D1512" w:rsidP="00103252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  <w:b/>
          <w:bCs/>
        </w:rPr>
      </w:pPr>
      <w:r w:rsidRPr="004D1512">
        <w:rPr>
          <w:rFonts w:ascii="Arial" w:hAnsi="Arial" w:cs="Arial"/>
          <w:b/>
          <w:bCs/>
        </w:rPr>
        <w:t xml:space="preserve"> El autobús estará aparcado cerca del Mercado Semanal de Cadaqués</w:t>
      </w:r>
    </w:p>
    <w:p w14:paraId="1761C104" w14:textId="77777777" w:rsidR="00956893" w:rsidRPr="00956893" w:rsidRDefault="00956893" w:rsidP="00956893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</w:p>
    <w:p w14:paraId="2989999A" w14:textId="51A06CC3" w:rsidR="00852CF1" w:rsidRPr="004D1512" w:rsidRDefault="00BB1481" w:rsidP="0095689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V I L   C L U B   </w:t>
      </w:r>
      <w:proofErr w:type="gram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605  770</w:t>
      </w:r>
      <w:proofErr w:type="gram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 741</w:t>
      </w:r>
    </w:p>
    <w:sectPr w:rsidR="00852CF1" w:rsidRPr="004D1512" w:rsidSect="002E7150">
      <w:headerReference w:type="default" r:id="rId9"/>
      <w:pgSz w:w="11906" w:h="16838"/>
      <w:pgMar w:top="1418" w:right="1247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83DF2" w14:textId="77777777" w:rsidR="007833B9" w:rsidRDefault="007833B9" w:rsidP="008A10D7">
      <w:pPr>
        <w:spacing w:after="0" w:line="240" w:lineRule="auto"/>
      </w:pPr>
      <w:r>
        <w:separator/>
      </w:r>
    </w:p>
  </w:endnote>
  <w:endnote w:type="continuationSeparator" w:id="0">
    <w:p w14:paraId="3C46E449" w14:textId="77777777" w:rsidR="007833B9" w:rsidRDefault="007833B9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B4B70" w14:textId="77777777" w:rsidR="007833B9" w:rsidRDefault="007833B9" w:rsidP="008A10D7">
      <w:pPr>
        <w:spacing w:after="0" w:line="240" w:lineRule="auto"/>
      </w:pPr>
      <w:r>
        <w:separator/>
      </w:r>
    </w:p>
  </w:footnote>
  <w:footnote w:type="continuationSeparator" w:id="0">
    <w:p w14:paraId="33C06F6C" w14:textId="77777777" w:rsidR="007833B9" w:rsidRDefault="007833B9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0F5F14B3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207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D932CB">
      <w:rPr>
        <w:rFonts w:ascii="Arial" w:hAnsi="Arial" w:cs="Arial"/>
        <w:b/>
        <w:sz w:val="24"/>
        <w:szCs w:val="24"/>
      </w:rPr>
      <w:t>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237D2">
      <w:rPr>
        <w:rFonts w:ascii="Arial" w:hAnsi="Arial" w:cs="Arial"/>
        <w:b/>
        <w:sz w:val="24"/>
        <w:szCs w:val="24"/>
      </w:rPr>
      <w:t>20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A3E26"/>
    <w:rsid w:val="000A41DC"/>
    <w:rsid w:val="000B4743"/>
    <w:rsid w:val="000C1941"/>
    <w:rsid w:val="000C4DEA"/>
    <w:rsid w:val="000D78C3"/>
    <w:rsid w:val="00103252"/>
    <w:rsid w:val="00110473"/>
    <w:rsid w:val="00121634"/>
    <w:rsid w:val="001250E4"/>
    <w:rsid w:val="00133F85"/>
    <w:rsid w:val="00142838"/>
    <w:rsid w:val="00143110"/>
    <w:rsid w:val="0015402E"/>
    <w:rsid w:val="00174260"/>
    <w:rsid w:val="00183111"/>
    <w:rsid w:val="001A15B7"/>
    <w:rsid w:val="001B726F"/>
    <w:rsid w:val="001E003B"/>
    <w:rsid w:val="001E2E39"/>
    <w:rsid w:val="001E727C"/>
    <w:rsid w:val="00222F3B"/>
    <w:rsid w:val="00230006"/>
    <w:rsid w:val="0025426E"/>
    <w:rsid w:val="002718FC"/>
    <w:rsid w:val="002A4ADB"/>
    <w:rsid w:val="002B0453"/>
    <w:rsid w:val="002B1759"/>
    <w:rsid w:val="002B3A78"/>
    <w:rsid w:val="002C22C9"/>
    <w:rsid w:val="002C4CFD"/>
    <w:rsid w:val="002C7C22"/>
    <w:rsid w:val="002D6A62"/>
    <w:rsid w:val="002E2E15"/>
    <w:rsid w:val="002E6C87"/>
    <w:rsid w:val="002E7150"/>
    <w:rsid w:val="002F2DA4"/>
    <w:rsid w:val="002F6C47"/>
    <w:rsid w:val="00304097"/>
    <w:rsid w:val="0031550A"/>
    <w:rsid w:val="003160CB"/>
    <w:rsid w:val="00337502"/>
    <w:rsid w:val="00342F04"/>
    <w:rsid w:val="00352E85"/>
    <w:rsid w:val="00384244"/>
    <w:rsid w:val="003930BE"/>
    <w:rsid w:val="00397B4B"/>
    <w:rsid w:val="003A4FFA"/>
    <w:rsid w:val="003C48CC"/>
    <w:rsid w:val="003C56F6"/>
    <w:rsid w:val="003C6B1D"/>
    <w:rsid w:val="003C74FC"/>
    <w:rsid w:val="003D3381"/>
    <w:rsid w:val="003D38CA"/>
    <w:rsid w:val="003F5716"/>
    <w:rsid w:val="00404AC9"/>
    <w:rsid w:val="00414B3E"/>
    <w:rsid w:val="0045090A"/>
    <w:rsid w:val="00481605"/>
    <w:rsid w:val="004844FE"/>
    <w:rsid w:val="00490EBD"/>
    <w:rsid w:val="004C0316"/>
    <w:rsid w:val="004C3A57"/>
    <w:rsid w:val="004D1512"/>
    <w:rsid w:val="004F35C0"/>
    <w:rsid w:val="00502DFA"/>
    <w:rsid w:val="00511AC4"/>
    <w:rsid w:val="00521548"/>
    <w:rsid w:val="005738AE"/>
    <w:rsid w:val="005773CA"/>
    <w:rsid w:val="0058252D"/>
    <w:rsid w:val="00590003"/>
    <w:rsid w:val="005B2AAC"/>
    <w:rsid w:val="005E35E9"/>
    <w:rsid w:val="005F14EB"/>
    <w:rsid w:val="00607E42"/>
    <w:rsid w:val="006127A5"/>
    <w:rsid w:val="00617796"/>
    <w:rsid w:val="006253FF"/>
    <w:rsid w:val="00630374"/>
    <w:rsid w:val="00636418"/>
    <w:rsid w:val="006533A8"/>
    <w:rsid w:val="00661F96"/>
    <w:rsid w:val="00677970"/>
    <w:rsid w:val="0068123E"/>
    <w:rsid w:val="00693DA9"/>
    <w:rsid w:val="006A79C9"/>
    <w:rsid w:val="006C2B52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0D9A"/>
    <w:rsid w:val="007525E1"/>
    <w:rsid w:val="007579D7"/>
    <w:rsid w:val="00771F86"/>
    <w:rsid w:val="007747DF"/>
    <w:rsid w:val="0077560F"/>
    <w:rsid w:val="007833B9"/>
    <w:rsid w:val="0078530D"/>
    <w:rsid w:val="00790069"/>
    <w:rsid w:val="007915F6"/>
    <w:rsid w:val="007B0FD2"/>
    <w:rsid w:val="007B2F59"/>
    <w:rsid w:val="007B660C"/>
    <w:rsid w:val="007D1954"/>
    <w:rsid w:val="007E34CB"/>
    <w:rsid w:val="00833CB0"/>
    <w:rsid w:val="00844D51"/>
    <w:rsid w:val="00852CF1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8F03F0"/>
    <w:rsid w:val="00903844"/>
    <w:rsid w:val="00927C52"/>
    <w:rsid w:val="00931810"/>
    <w:rsid w:val="009335A1"/>
    <w:rsid w:val="00940737"/>
    <w:rsid w:val="0095499C"/>
    <w:rsid w:val="00956893"/>
    <w:rsid w:val="0097156C"/>
    <w:rsid w:val="00986190"/>
    <w:rsid w:val="00990E11"/>
    <w:rsid w:val="009C27C9"/>
    <w:rsid w:val="009D0CB2"/>
    <w:rsid w:val="009E242A"/>
    <w:rsid w:val="009F5495"/>
    <w:rsid w:val="00A237D2"/>
    <w:rsid w:val="00A25927"/>
    <w:rsid w:val="00A352C1"/>
    <w:rsid w:val="00A54E21"/>
    <w:rsid w:val="00A56727"/>
    <w:rsid w:val="00A67F98"/>
    <w:rsid w:val="00A73C7A"/>
    <w:rsid w:val="00A915BC"/>
    <w:rsid w:val="00A91CB6"/>
    <w:rsid w:val="00A92520"/>
    <w:rsid w:val="00A9656C"/>
    <w:rsid w:val="00A96AA2"/>
    <w:rsid w:val="00AD0CC1"/>
    <w:rsid w:val="00AD3076"/>
    <w:rsid w:val="00AE5319"/>
    <w:rsid w:val="00B20777"/>
    <w:rsid w:val="00B25CEB"/>
    <w:rsid w:val="00B453E9"/>
    <w:rsid w:val="00B5073C"/>
    <w:rsid w:val="00B510D3"/>
    <w:rsid w:val="00B67AC1"/>
    <w:rsid w:val="00B73AD0"/>
    <w:rsid w:val="00B83955"/>
    <w:rsid w:val="00BB1481"/>
    <w:rsid w:val="00BC0785"/>
    <w:rsid w:val="00BF38BD"/>
    <w:rsid w:val="00C111D1"/>
    <w:rsid w:val="00C11DB8"/>
    <w:rsid w:val="00C53238"/>
    <w:rsid w:val="00C709DE"/>
    <w:rsid w:val="00C8305C"/>
    <w:rsid w:val="00CA33A2"/>
    <w:rsid w:val="00CA6437"/>
    <w:rsid w:val="00CB5991"/>
    <w:rsid w:val="00CD5364"/>
    <w:rsid w:val="00CE7B3D"/>
    <w:rsid w:val="00CF100F"/>
    <w:rsid w:val="00CF78E4"/>
    <w:rsid w:val="00D47044"/>
    <w:rsid w:val="00D57392"/>
    <w:rsid w:val="00D674F4"/>
    <w:rsid w:val="00D67EA7"/>
    <w:rsid w:val="00D75138"/>
    <w:rsid w:val="00D763E4"/>
    <w:rsid w:val="00D82CA4"/>
    <w:rsid w:val="00D83E9A"/>
    <w:rsid w:val="00D8677A"/>
    <w:rsid w:val="00D932CB"/>
    <w:rsid w:val="00DD44E9"/>
    <w:rsid w:val="00DE2D59"/>
    <w:rsid w:val="00DE6F1D"/>
    <w:rsid w:val="00DF2477"/>
    <w:rsid w:val="00DF61E5"/>
    <w:rsid w:val="00E038E2"/>
    <w:rsid w:val="00E54755"/>
    <w:rsid w:val="00E65935"/>
    <w:rsid w:val="00E92FBC"/>
    <w:rsid w:val="00EA2219"/>
    <w:rsid w:val="00EB4530"/>
    <w:rsid w:val="00EB4680"/>
    <w:rsid w:val="00ED5CA4"/>
    <w:rsid w:val="00EE5935"/>
    <w:rsid w:val="00F123B8"/>
    <w:rsid w:val="00F13170"/>
    <w:rsid w:val="00F16902"/>
    <w:rsid w:val="00F661BD"/>
    <w:rsid w:val="00F837F9"/>
    <w:rsid w:val="00F91CA8"/>
    <w:rsid w:val="00F94EFC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3DE9-B78A-4158-A1EC-143CD64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468</Words>
  <Characters>2250</Characters>
  <Application>Microsoft Office Word</Application>
  <DocSecurity>0</DocSecurity>
  <Lines>42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19</cp:revision>
  <dcterms:created xsi:type="dcterms:W3CDTF">2023-04-04T17:57:00Z</dcterms:created>
  <dcterms:modified xsi:type="dcterms:W3CDTF">2026-08-14T13:02:00Z</dcterms:modified>
</cp:coreProperties>
</file>